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40" w:rsidRPr="00CF4ABA" w:rsidRDefault="00F63B40" w:rsidP="00F63B40">
      <w:pPr>
        <w:jc w:val="right"/>
      </w:pPr>
      <w:bookmarkStart w:id="0" w:name="_GoBack"/>
      <w:bookmarkEnd w:id="0"/>
      <w:r w:rsidRPr="00CF4ABA">
        <w:t>Załącznik nr 2 do zapytania ofertowego</w:t>
      </w:r>
    </w:p>
    <w:p w:rsidR="00F63B40" w:rsidRPr="001E39AB" w:rsidRDefault="00F63B40" w:rsidP="00F63B40">
      <w:pPr>
        <w:jc w:val="center"/>
        <w:rPr>
          <w:b/>
        </w:rPr>
      </w:pPr>
    </w:p>
    <w:p w:rsidR="00F63B40" w:rsidRPr="00CF4ABA" w:rsidRDefault="00F63B40" w:rsidP="00F63B40">
      <w:pPr>
        <w:jc w:val="center"/>
        <w:rPr>
          <w:b/>
        </w:rPr>
      </w:pPr>
      <w:r w:rsidRPr="00CF4ABA">
        <w:rPr>
          <w:b/>
        </w:rPr>
        <w:t>UMOWA  nr ……………………</w:t>
      </w:r>
      <w:r w:rsidRPr="00CF4ABA">
        <w:rPr>
          <w:b/>
        </w:rPr>
        <w:tab/>
      </w:r>
    </w:p>
    <w:p w:rsidR="00F63B40" w:rsidRPr="00CF4ABA" w:rsidRDefault="00F63B40" w:rsidP="00F63B40">
      <w:pPr>
        <w:jc w:val="both"/>
      </w:pPr>
    </w:p>
    <w:p w:rsidR="00F63B40" w:rsidRPr="00CF4ABA" w:rsidRDefault="00F63B40" w:rsidP="00F63B40">
      <w:pPr>
        <w:jc w:val="both"/>
      </w:pPr>
      <w:r w:rsidRPr="00CF4ABA">
        <w:t xml:space="preserve">zawarta w dniu ………………….. r. w Goździe pomiędzy: </w:t>
      </w:r>
    </w:p>
    <w:p w:rsidR="00F63B40" w:rsidRPr="00CF4ABA" w:rsidRDefault="00F63B40" w:rsidP="00F63B40">
      <w:pPr>
        <w:jc w:val="both"/>
        <w:rPr>
          <w:b/>
        </w:rPr>
      </w:pPr>
      <w:r w:rsidRPr="00CF4ABA">
        <w:rPr>
          <w:b/>
        </w:rPr>
        <w:t>Gminą Gózd, ul. Radomska 7, 26-634 Gózd zwanym dalej "Zamawiającym" reprezentowanym przez:</w:t>
      </w:r>
    </w:p>
    <w:p w:rsidR="00F63B40" w:rsidRPr="00CF4ABA" w:rsidRDefault="00F63B40" w:rsidP="00F63B40">
      <w:pPr>
        <w:jc w:val="both"/>
        <w:rPr>
          <w:b/>
        </w:rPr>
      </w:pPr>
      <w:r w:rsidRPr="00CF4ABA">
        <w:rPr>
          <w:b/>
        </w:rPr>
        <w:t xml:space="preserve">Pawła Dziewita  - Wójta Gminy Gózd </w:t>
      </w:r>
    </w:p>
    <w:p w:rsidR="00F63B40" w:rsidRPr="00CF4ABA" w:rsidRDefault="00F63B40" w:rsidP="00F63B40">
      <w:pPr>
        <w:jc w:val="both"/>
        <w:rPr>
          <w:b/>
        </w:rPr>
      </w:pPr>
      <w:r w:rsidRPr="00CF4ABA">
        <w:rPr>
          <w:b/>
        </w:rPr>
        <w:t>NIP: 796-29-29-257</w:t>
      </w:r>
    </w:p>
    <w:p w:rsidR="00F63B40" w:rsidRPr="00CF4ABA" w:rsidRDefault="00F63B40" w:rsidP="00F63B40">
      <w:pPr>
        <w:jc w:val="both"/>
        <w:rPr>
          <w:b/>
        </w:rPr>
      </w:pPr>
      <w:r w:rsidRPr="00CF4ABA">
        <w:rPr>
          <w:b/>
        </w:rPr>
        <w:t>REGON: 670223698</w:t>
      </w:r>
    </w:p>
    <w:p w:rsidR="00F63B40" w:rsidRPr="00CF4ABA" w:rsidRDefault="00F63B40" w:rsidP="00F63B40">
      <w:pPr>
        <w:jc w:val="both"/>
      </w:pPr>
      <w:r w:rsidRPr="00CF4ABA">
        <w:t xml:space="preserve">a </w:t>
      </w:r>
    </w:p>
    <w:p w:rsidR="00F63B40" w:rsidRPr="00CF4ABA" w:rsidRDefault="00F63B40" w:rsidP="00F63B40">
      <w:pPr>
        <w:jc w:val="both"/>
      </w:pPr>
      <w:r w:rsidRPr="00CF4ABA">
        <w:t>……………………………..</w:t>
      </w:r>
    </w:p>
    <w:p w:rsidR="00F63B40" w:rsidRPr="00CF4ABA" w:rsidRDefault="00F63B40" w:rsidP="00F63B40">
      <w:pPr>
        <w:jc w:val="both"/>
      </w:pPr>
      <w:r w:rsidRPr="00CF4ABA">
        <w:t>……………………………..</w:t>
      </w:r>
    </w:p>
    <w:p w:rsidR="00F63B40" w:rsidRPr="002F1440" w:rsidRDefault="00F63B40" w:rsidP="00F63B40">
      <w:pPr>
        <w:jc w:val="both"/>
        <w:rPr>
          <w:b/>
        </w:rPr>
      </w:pPr>
      <w:r w:rsidRPr="002F1440">
        <w:rPr>
          <w:b/>
        </w:rPr>
        <w:t>Zwanym dalej „Wykonawcą”</w:t>
      </w:r>
    </w:p>
    <w:p w:rsidR="00F63B40" w:rsidRPr="00CF4ABA" w:rsidRDefault="00F63B40" w:rsidP="00F63B40">
      <w:pPr>
        <w:jc w:val="both"/>
      </w:pPr>
    </w:p>
    <w:p w:rsidR="00F63B40" w:rsidRPr="00CF4ABA" w:rsidRDefault="00F63B40" w:rsidP="00F63B40">
      <w:pPr>
        <w:jc w:val="both"/>
        <w:rPr>
          <w:b/>
        </w:rPr>
      </w:pPr>
      <w:r w:rsidRPr="00CF4ABA">
        <w:t>Niniejsza umowa została zawarta bez stosowania Ustawy z dnia 11 września 2019 – Prawo zamówień publicznych  – wartość</w:t>
      </w:r>
      <w:r>
        <w:t xml:space="preserve"> zamówienia</w:t>
      </w:r>
      <w:r w:rsidRPr="00CF4ABA">
        <w:t xml:space="preserve"> nie przekracza kwoty 130 000 złotych.</w:t>
      </w:r>
    </w:p>
    <w:p w:rsidR="00F63B40" w:rsidRDefault="00F63B40" w:rsidP="00F63B40">
      <w:pPr>
        <w:jc w:val="center"/>
        <w:rPr>
          <w:b/>
        </w:rPr>
      </w:pPr>
    </w:p>
    <w:p w:rsidR="00F63B40" w:rsidRPr="00ED56AE" w:rsidRDefault="00F63B40" w:rsidP="00F63B40">
      <w:pPr>
        <w:jc w:val="center"/>
        <w:rPr>
          <w:b/>
        </w:rPr>
      </w:pPr>
      <w:r w:rsidRPr="00ED56AE">
        <w:rPr>
          <w:b/>
        </w:rPr>
        <w:t>§ 1</w:t>
      </w:r>
    </w:p>
    <w:p w:rsidR="00F63B40" w:rsidRPr="00CF4ABA" w:rsidRDefault="00F63B40" w:rsidP="00F63B40">
      <w:pPr>
        <w:ind w:left="284" w:hanging="284"/>
        <w:jc w:val="center"/>
        <w:rPr>
          <w:b/>
        </w:rPr>
      </w:pPr>
    </w:p>
    <w:p w:rsidR="00F63B40" w:rsidRPr="00CF4ABA" w:rsidRDefault="00F63B40" w:rsidP="00F63B40">
      <w:pPr>
        <w:pStyle w:val="Bezodstpw"/>
        <w:numPr>
          <w:ilvl w:val="0"/>
          <w:numId w:val="7"/>
        </w:numPr>
        <w:spacing w:line="276" w:lineRule="auto"/>
        <w:ind w:left="0" w:firstLine="0"/>
        <w:jc w:val="both"/>
      </w:pPr>
      <w:r>
        <w:t xml:space="preserve">Zamawiający zleca a Wykonawca przyjmuje do realizacji zadanie pn.  </w:t>
      </w:r>
      <w:r w:rsidRPr="00CF4ABA">
        <w:t xml:space="preserve"> </w:t>
      </w:r>
      <w:r>
        <w:t>„</w:t>
      </w:r>
      <w:r w:rsidRPr="001F5269">
        <w:t>Wykonanie opinii biegłego z zakresu hydrologii, hydrogeologii, stosunków wodnych lub melioracji wodnych na nieruchomości gruntowej, położonej w obrębie Klwatka, gmina Gózd, oznaczonej jako działka ewidencyjna nr 344 w zakresie oceny zakłócenia stosunków wodnych</w:t>
      </w:r>
      <w:r>
        <w:t xml:space="preserve">” </w:t>
      </w:r>
      <w:r>
        <w:br w:type="textWrapping" w:clear="all"/>
        <w:t xml:space="preserve">i </w:t>
      </w:r>
      <w:r w:rsidRPr="00CF4ABA">
        <w:t>zobowiązuje się wykonać przedmiot umowy, który obejmuje sporządzenie opinii polegającej na wyjaśnieniu:</w:t>
      </w:r>
    </w:p>
    <w:p w:rsidR="00F63B40" w:rsidRDefault="00F63B40" w:rsidP="00F63B40">
      <w:pPr>
        <w:pStyle w:val="Bezodstpw"/>
        <w:spacing w:line="276" w:lineRule="auto"/>
        <w:jc w:val="both"/>
      </w:pPr>
      <w:r>
        <w:t xml:space="preserve">- czy na działce nr 344 dokonano zmiany stanu wody na gruncie jako zmian wymienionych </w:t>
      </w:r>
      <w:r>
        <w:br w:type="textWrapping" w:clear="all"/>
        <w:t>w art. 234 ustawy prawo wodne tj. podwyższenie terenu ze szkodą dla gruntów sąsiednich czyli działek nr 389/1 i 389/2,</w:t>
      </w:r>
    </w:p>
    <w:p w:rsidR="00F63B40" w:rsidRDefault="00F63B40" w:rsidP="00F63B40">
      <w:pPr>
        <w:pStyle w:val="Bezodstpw"/>
        <w:spacing w:line="276" w:lineRule="auto"/>
        <w:jc w:val="both"/>
      </w:pPr>
      <w:r>
        <w:t>- kto jest sprawcą zmiany stanu wody na gruncie,</w:t>
      </w:r>
    </w:p>
    <w:p w:rsidR="00F63B40" w:rsidRDefault="00F63B40" w:rsidP="00F63B40">
      <w:pPr>
        <w:pStyle w:val="Bezodstpw"/>
        <w:spacing w:line="276" w:lineRule="auto"/>
        <w:jc w:val="both"/>
      </w:pPr>
      <w:r>
        <w:t>- jaki rodzaj gruntu został nawieziony na działkę 344,</w:t>
      </w:r>
    </w:p>
    <w:p w:rsidR="00F63B40" w:rsidRDefault="00F63B40" w:rsidP="00F63B40">
      <w:pPr>
        <w:pStyle w:val="Bezodstpw"/>
        <w:spacing w:line="276" w:lineRule="auto"/>
        <w:jc w:val="both"/>
      </w:pPr>
      <w:r>
        <w:t xml:space="preserve">- czy podwyższenie działki nr 344 spowodowało zmianę kierunku odpływu wód opadowych (jeżeli tak to z jakiej przyczyny czy z powodu dokonanych zmian), </w:t>
      </w:r>
    </w:p>
    <w:p w:rsidR="00F63B40" w:rsidRDefault="00F63B40" w:rsidP="00F63B40">
      <w:pPr>
        <w:pStyle w:val="Bezodstpw"/>
        <w:spacing w:line="276" w:lineRule="auto"/>
        <w:jc w:val="both"/>
      </w:pPr>
      <w:r>
        <w:t>- czy zmiana stanu wód na działce spowodowała szkody, jeżeli tak to na jakich działkach powstały szkody, wskazać jakie są to szkody.</w:t>
      </w:r>
    </w:p>
    <w:p w:rsidR="00F63B40" w:rsidRDefault="00F63B40" w:rsidP="00F63B40">
      <w:pPr>
        <w:pStyle w:val="Bezodstpw"/>
        <w:spacing w:line="276" w:lineRule="auto"/>
        <w:jc w:val="both"/>
      </w:pPr>
      <w:r>
        <w:t xml:space="preserve">- wykazanie związku przyczynowo- skutkowego pomiędzy zmianą stanu wody na gruncie, </w:t>
      </w:r>
      <w:r>
        <w:br w:type="textWrapping" w:clear="all"/>
        <w:t>a szkodą wynikłą z tego tytułu na gruntach sąsiednich (jeżeli taki związek istnieje),</w:t>
      </w:r>
    </w:p>
    <w:p w:rsidR="00F63B40" w:rsidRDefault="00F63B40" w:rsidP="00F63B40">
      <w:pPr>
        <w:pStyle w:val="Bezodstpw"/>
        <w:spacing w:line="276" w:lineRule="auto"/>
        <w:jc w:val="both"/>
      </w:pPr>
      <w:r>
        <w:t>- w opinii należy uwzględnić pierwotny stan na gruncie (przed podwyższeniem terenu działki nr 344) oraz stan aktualny, warunki infiltracyjne gruntu,</w:t>
      </w:r>
    </w:p>
    <w:p w:rsidR="00F63B40" w:rsidRDefault="00F63B40" w:rsidP="00F63B40">
      <w:pPr>
        <w:pStyle w:val="Bezodstpw"/>
        <w:spacing w:line="276" w:lineRule="auto"/>
        <w:jc w:val="both"/>
      </w:pPr>
      <w:r>
        <w:t>-w opinii należy uwzględnić stan działek nr 389/1, 389/2 tj.: naturalne zaniżenie terenu oraz naturalne ukształtowanie spływu wód opadowych w kontekście ewentualnych szkód na tych działkach,</w:t>
      </w:r>
    </w:p>
    <w:p w:rsidR="00F63B40" w:rsidRDefault="00F63B40" w:rsidP="00F63B40">
      <w:pPr>
        <w:pStyle w:val="Bezodstpw"/>
        <w:spacing w:line="276" w:lineRule="auto"/>
        <w:jc w:val="both"/>
      </w:pPr>
      <w:r>
        <w:t xml:space="preserve">- opracowanie powinno zawierać podsumowanie, wnioski i zalecenia konieczne do wydania decyzji administracyjnej w toku postępowania, o których mowa w art. 234 ustawy prawo wodne, które powinny być konkretne: w przypadku stwierdzenia, że zasadne jest wykonanie urządzeń zapobiegającym szkodom, zalecenia powinny jednoznacznie określać rodzaj </w:t>
      </w:r>
      <w:r>
        <w:br w:type="textWrapping" w:clear="all"/>
      </w:r>
      <w:r>
        <w:lastRenderedPageBreak/>
        <w:t xml:space="preserve">i parametry techniczne tych urządzeń, w przypadku stwierdzenia, że konieczne jest   przywrócenie stanu poprzedniego, zalecenia powinny jednoznacznie określać jaki był stan poprzedni na działce , która ma zostać przywrócona do stanu poprzedniego. </w:t>
      </w:r>
    </w:p>
    <w:p w:rsidR="00F63B40" w:rsidRDefault="00F63B40" w:rsidP="00F63B40">
      <w:pPr>
        <w:pStyle w:val="Tekstpodstawowywcity"/>
        <w:numPr>
          <w:ilvl w:val="0"/>
          <w:numId w:val="7"/>
        </w:numPr>
        <w:spacing w:line="276" w:lineRule="auto"/>
        <w:ind w:left="0" w:firstLine="0"/>
        <w:jc w:val="both"/>
      </w:pPr>
      <w:r>
        <w:t>Przeprowadzić odpowiednie analizy, badania, pomiary lub obliczenia na przedmiotowych działkach, sporządzić w tym zakresie odpowiedne załączniki graficzne m.in. względne pomiary wysokościowe powierzchni działek, rozpoznanie makroskopowe budowy podłoża gruntowego (ocena warunków infiltracji i miąższości ewentualnych nasypów oraz dokumentacja zdjęciowa), jakie okażą się niezbędne do wykonania przedmiotu umowy.</w:t>
      </w:r>
    </w:p>
    <w:p w:rsidR="00F63B40" w:rsidRDefault="00F63B40" w:rsidP="00F63B40">
      <w:pPr>
        <w:pStyle w:val="Tekstpodstawowywcity"/>
        <w:numPr>
          <w:ilvl w:val="0"/>
          <w:numId w:val="7"/>
        </w:numPr>
        <w:spacing w:line="276" w:lineRule="auto"/>
        <w:ind w:left="0" w:firstLine="0"/>
        <w:jc w:val="both"/>
      </w:pPr>
      <w:r>
        <w:t xml:space="preserve">Przeprowadzić wizję terenową z udziałem stron postępowania oraz wykonać dokumentację fotograficzną obecnej sytuacji na gruncie.  Wizja lokalna powinna być wykonana po uprzednim zawiadomieniu stron postępowania oraz Urzędu Gminy w Goździe. </w:t>
      </w:r>
    </w:p>
    <w:p w:rsidR="00F63B40" w:rsidRDefault="00F63B40" w:rsidP="00F63B40">
      <w:pPr>
        <w:pStyle w:val="Tekstpodstawowywcity"/>
        <w:numPr>
          <w:ilvl w:val="0"/>
          <w:numId w:val="7"/>
        </w:numPr>
        <w:spacing w:line="276" w:lineRule="auto"/>
        <w:ind w:left="0" w:firstLine="0"/>
        <w:jc w:val="both"/>
      </w:pPr>
      <w:r>
        <w:t xml:space="preserve">Po sporządzeniu opinii i przestawieniu jej stronom postępowania, w przypadku złożenia przez strony uwag do opinii, Wykonawca będzie miał obowiązek udzielić pisemnie wszelkich wyjaśnień i dokonać uzupełnień opinii lub przedmiotu umowy jakie okażą się konieczne </w:t>
      </w:r>
      <w:r>
        <w:br w:type="textWrapping" w:clear="all"/>
        <w:t>z uwagi na prowadzone przez Zamawiającego postępowanie administracyjne.</w:t>
      </w:r>
    </w:p>
    <w:p w:rsidR="00F63B40" w:rsidRDefault="00F63B40" w:rsidP="00F63B40">
      <w:pPr>
        <w:pStyle w:val="Tekstpodstawowywcity"/>
        <w:numPr>
          <w:ilvl w:val="0"/>
          <w:numId w:val="7"/>
        </w:numPr>
        <w:spacing w:line="276" w:lineRule="auto"/>
        <w:ind w:left="0" w:firstLine="0"/>
        <w:jc w:val="both"/>
      </w:pPr>
      <w:r>
        <w:t>W trakcie trwania postępowania administracyjnego Wykonawca musi wziąć pod uwagę konieczność udzielenia wyjaśnień, odpowiedzi lub opisów zagadnień  stawianych przez organy wyższej instancji tj. Samorządowe Kolegium Odwoławcze, Wojewódzki Sąd Administracyjny lub Naczelny Sąd Administracyjny.</w:t>
      </w:r>
    </w:p>
    <w:p w:rsidR="00F63B40" w:rsidRPr="00CF4ABA" w:rsidRDefault="00F63B40" w:rsidP="00F63B40">
      <w:pPr>
        <w:pStyle w:val="Tekstpodstawowywcity"/>
        <w:numPr>
          <w:ilvl w:val="0"/>
          <w:numId w:val="7"/>
        </w:numPr>
        <w:spacing w:line="276" w:lineRule="auto"/>
        <w:ind w:left="0" w:firstLine="0"/>
        <w:jc w:val="both"/>
      </w:pPr>
      <w:r>
        <w:t xml:space="preserve">W celu realizacji zamówienia Zamawiający przekaże Wykonawcy materiały będące </w:t>
      </w:r>
      <w:r>
        <w:br w:type="textWrapping" w:clear="all"/>
        <w:t>w jego posiadaniu dotyczące prowadzonego postępowania, określając lokalizację działek, charakter sprawy, przebieg postępowania, udzielając wszelkich informacji niezbędnych do przeprowadzenia badań. Pozostałe materiały Wykonawca zobowiązany jest zapewnić we własnym zakresie na własny koszt.</w:t>
      </w:r>
    </w:p>
    <w:p w:rsidR="00F63B40" w:rsidRPr="00CF4ABA" w:rsidRDefault="00F63B40" w:rsidP="00F63B40">
      <w:pPr>
        <w:tabs>
          <w:tab w:val="left" w:pos="4140"/>
        </w:tabs>
        <w:spacing w:line="276" w:lineRule="auto"/>
        <w:jc w:val="center"/>
        <w:rPr>
          <w:b/>
        </w:rPr>
      </w:pPr>
      <w:r w:rsidRPr="00CF4ABA">
        <w:rPr>
          <w:b/>
        </w:rPr>
        <w:t>§ 2</w:t>
      </w:r>
    </w:p>
    <w:p w:rsidR="00F63B40" w:rsidRPr="00CF4ABA" w:rsidRDefault="00F63B40" w:rsidP="00F63B40">
      <w:pPr>
        <w:tabs>
          <w:tab w:val="left" w:pos="4140"/>
        </w:tabs>
        <w:spacing w:line="276" w:lineRule="auto"/>
        <w:jc w:val="both"/>
        <w:rPr>
          <w:b/>
        </w:rPr>
      </w:pPr>
    </w:p>
    <w:p w:rsidR="00F63B40" w:rsidRDefault="00F63B40" w:rsidP="00F63B40">
      <w:pPr>
        <w:pStyle w:val="Akapitzlist"/>
        <w:numPr>
          <w:ilvl w:val="0"/>
          <w:numId w:val="4"/>
        </w:numPr>
        <w:tabs>
          <w:tab w:val="left" w:pos="0"/>
        </w:tabs>
        <w:spacing w:line="276" w:lineRule="auto"/>
        <w:ind w:left="0" w:firstLine="0"/>
        <w:jc w:val="both"/>
      </w:pPr>
      <w:r w:rsidRPr="00CF4ABA">
        <w:t xml:space="preserve">Termin wykonania przedmiotu umowy na sporządzenie opinii w zakresie oceny zakłócenia stosunków wodnych określa się do </w:t>
      </w:r>
      <w:r>
        <w:t xml:space="preserve">60 dni od dnia podpisania umowy. </w:t>
      </w:r>
    </w:p>
    <w:p w:rsidR="00F63B40" w:rsidRPr="00CF4ABA" w:rsidRDefault="00F63B40" w:rsidP="00F63B40">
      <w:pPr>
        <w:pStyle w:val="Akapitzlist"/>
        <w:numPr>
          <w:ilvl w:val="0"/>
          <w:numId w:val="4"/>
        </w:numPr>
        <w:tabs>
          <w:tab w:val="left" w:pos="0"/>
        </w:tabs>
        <w:spacing w:line="276" w:lineRule="auto"/>
        <w:ind w:left="0" w:firstLine="0"/>
        <w:jc w:val="both"/>
      </w:pPr>
      <w:r>
        <w:t>Wykonawca</w:t>
      </w:r>
      <w:r w:rsidRPr="00CF4ABA">
        <w:t xml:space="preserve"> zobowiązuje się do usunięcia wad w przedmiocie umowy niezwłocznie po wezwania </w:t>
      </w:r>
      <w:r>
        <w:t>Zamawiający</w:t>
      </w:r>
      <w:r w:rsidRPr="00CF4ABA">
        <w:t>, nie później jednak niż w terminie 7 dni od otrzymania tego wezwania.</w:t>
      </w:r>
    </w:p>
    <w:p w:rsidR="00F63B40" w:rsidRPr="00CF4ABA" w:rsidRDefault="00F63B40" w:rsidP="00F63B40">
      <w:pPr>
        <w:pStyle w:val="Akapitzlist"/>
        <w:numPr>
          <w:ilvl w:val="0"/>
          <w:numId w:val="4"/>
        </w:numPr>
        <w:tabs>
          <w:tab w:val="left" w:pos="0"/>
        </w:tabs>
        <w:spacing w:line="276" w:lineRule="auto"/>
        <w:ind w:left="0" w:firstLine="0"/>
        <w:jc w:val="both"/>
      </w:pPr>
      <w:r w:rsidRPr="00CF4ABA">
        <w:t xml:space="preserve">Umowa obowiązuje do czasu zakończenia sprawy administracyjnej, w której dokonuje się czynności określonych niniejszą umową. </w:t>
      </w:r>
    </w:p>
    <w:p w:rsidR="00F63B40" w:rsidRPr="00CF4ABA" w:rsidRDefault="00F63B40" w:rsidP="00F63B40">
      <w:pPr>
        <w:pStyle w:val="Akapitzlist"/>
        <w:numPr>
          <w:ilvl w:val="0"/>
          <w:numId w:val="4"/>
        </w:numPr>
        <w:tabs>
          <w:tab w:val="left" w:pos="0"/>
        </w:tabs>
        <w:spacing w:line="276" w:lineRule="auto"/>
        <w:ind w:left="0" w:firstLine="0"/>
        <w:jc w:val="both"/>
      </w:pPr>
      <w:r w:rsidRPr="00CF4ABA">
        <w:t>Za zakończeni</w:t>
      </w:r>
      <w:r>
        <w:t>e sprawy, o którym mowa w ust. 3</w:t>
      </w:r>
      <w:r w:rsidRPr="00CF4ABA">
        <w:t xml:space="preserve"> przyjmuje się zakończenie postępowania administracyjnego wydaniem decyzji prawomocnej. </w:t>
      </w:r>
    </w:p>
    <w:p w:rsidR="00F63B40" w:rsidRDefault="00F63B40" w:rsidP="00F63B40">
      <w:pPr>
        <w:spacing w:line="276" w:lineRule="auto"/>
        <w:rPr>
          <w:b/>
        </w:rPr>
      </w:pPr>
    </w:p>
    <w:p w:rsidR="00F63B40" w:rsidRPr="00CF4ABA" w:rsidRDefault="00F63B40" w:rsidP="00F63B40">
      <w:pPr>
        <w:spacing w:line="276" w:lineRule="auto"/>
        <w:jc w:val="center"/>
        <w:rPr>
          <w:b/>
        </w:rPr>
      </w:pPr>
      <w:r w:rsidRPr="00CF4ABA">
        <w:rPr>
          <w:b/>
        </w:rPr>
        <w:t>§ 3</w:t>
      </w:r>
    </w:p>
    <w:p w:rsidR="00F63B40" w:rsidRPr="00CF4ABA" w:rsidRDefault="00F63B40" w:rsidP="00F63B40">
      <w:pPr>
        <w:spacing w:line="276" w:lineRule="auto"/>
        <w:ind w:left="284" w:hanging="284"/>
        <w:jc w:val="center"/>
        <w:rPr>
          <w:b/>
        </w:rPr>
      </w:pPr>
    </w:p>
    <w:p w:rsidR="00F63B40" w:rsidRDefault="00F63B40" w:rsidP="00F63B40">
      <w:pPr>
        <w:pStyle w:val="Akapitzlist"/>
        <w:numPr>
          <w:ilvl w:val="0"/>
          <w:numId w:val="5"/>
        </w:numPr>
        <w:spacing w:line="276" w:lineRule="auto"/>
        <w:ind w:left="284" w:hanging="284"/>
        <w:jc w:val="both"/>
      </w:pPr>
      <w:r>
        <w:t>Za wykonanie usługi s</w:t>
      </w:r>
      <w:r w:rsidRPr="00CF4ABA">
        <w:t xml:space="preserve">trony </w:t>
      </w:r>
      <w:r>
        <w:t>ustalają</w:t>
      </w:r>
      <w:r w:rsidRPr="00CF4ABA">
        <w:t xml:space="preserve"> wynagrodzenie </w:t>
      </w:r>
      <w:r>
        <w:t xml:space="preserve">w wysokości </w:t>
      </w:r>
      <w:r w:rsidRPr="00560FF9">
        <w:rPr>
          <w:b/>
        </w:rPr>
        <w:t>…</w:t>
      </w:r>
      <w:r>
        <w:rPr>
          <w:b/>
        </w:rPr>
        <w:t>……</w:t>
      </w:r>
      <w:r w:rsidRPr="00560FF9">
        <w:rPr>
          <w:b/>
        </w:rPr>
        <w:t>………..  zł brutto</w:t>
      </w:r>
      <w:r w:rsidRPr="00CF4ABA">
        <w:t xml:space="preserve"> (słownie: …………………..). </w:t>
      </w:r>
    </w:p>
    <w:p w:rsidR="00F63B40" w:rsidRDefault="00F63B40" w:rsidP="00F63B40">
      <w:pPr>
        <w:pStyle w:val="Akapitzlist"/>
        <w:numPr>
          <w:ilvl w:val="0"/>
          <w:numId w:val="5"/>
        </w:numPr>
        <w:spacing w:line="276" w:lineRule="auto"/>
        <w:ind w:left="284" w:hanging="284"/>
        <w:jc w:val="both"/>
      </w:pPr>
      <w:r w:rsidRPr="00CF4ABA">
        <w:t>Termin zapłaty faktury</w:t>
      </w:r>
      <w:r w:rsidRPr="00560FF9">
        <w:rPr>
          <w:b/>
        </w:rPr>
        <w:t xml:space="preserve"> </w:t>
      </w:r>
      <w:r>
        <w:t>Wykonawcy wynosi 30</w:t>
      </w:r>
      <w:r w:rsidRPr="00CF4ABA">
        <w:t xml:space="preserve"> dni, licząc od daty dostarczenia </w:t>
      </w:r>
      <w:r w:rsidRPr="00CF4ABA">
        <w:br/>
        <w:t>do Urzędu Gmin</w:t>
      </w:r>
      <w:r>
        <w:t>y poprawnie wystawionej faktury wraz z protokołem odbioru.</w:t>
      </w:r>
    </w:p>
    <w:p w:rsidR="00F63B40" w:rsidRPr="00CF4ABA" w:rsidRDefault="00F63B40" w:rsidP="00F63B40">
      <w:pPr>
        <w:pStyle w:val="Akapitzlist"/>
        <w:numPr>
          <w:ilvl w:val="0"/>
          <w:numId w:val="5"/>
        </w:numPr>
        <w:spacing w:line="276" w:lineRule="auto"/>
        <w:ind w:left="284" w:hanging="284"/>
        <w:jc w:val="both"/>
      </w:pPr>
      <w:r>
        <w:lastRenderedPageBreak/>
        <w:t xml:space="preserve">Warunkiem zapłaty wynagrodzenia określonego w pkt 1 jest dokonanie odbioru przedmiotu umowy przez osobę upoważnioną przez Zamawiający. </w:t>
      </w:r>
    </w:p>
    <w:p w:rsidR="00F63B40" w:rsidRDefault="00F63B40" w:rsidP="00F63B40">
      <w:pPr>
        <w:tabs>
          <w:tab w:val="left" w:pos="3780"/>
        </w:tabs>
        <w:spacing w:line="276" w:lineRule="auto"/>
        <w:jc w:val="center"/>
        <w:rPr>
          <w:b/>
        </w:rPr>
      </w:pPr>
    </w:p>
    <w:p w:rsidR="00F63B40" w:rsidRDefault="00F63B40" w:rsidP="00F63B40">
      <w:pPr>
        <w:tabs>
          <w:tab w:val="left" w:pos="3780"/>
        </w:tabs>
        <w:spacing w:line="276" w:lineRule="auto"/>
        <w:jc w:val="center"/>
        <w:rPr>
          <w:b/>
        </w:rPr>
      </w:pPr>
      <w:r>
        <w:rPr>
          <w:b/>
        </w:rPr>
        <w:t>§ 4</w:t>
      </w:r>
    </w:p>
    <w:p w:rsidR="00F63B40" w:rsidRPr="00CF4ABA" w:rsidRDefault="00F63B40" w:rsidP="00F63B40">
      <w:pPr>
        <w:tabs>
          <w:tab w:val="left" w:pos="3780"/>
        </w:tabs>
        <w:spacing w:line="276" w:lineRule="auto"/>
        <w:jc w:val="center"/>
        <w:rPr>
          <w:b/>
        </w:rPr>
      </w:pPr>
    </w:p>
    <w:p w:rsidR="00F63B40" w:rsidRPr="00CF4ABA" w:rsidRDefault="00F63B40" w:rsidP="00F63B40">
      <w:pPr>
        <w:pStyle w:val="Nagwek"/>
        <w:numPr>
          <w:ilvl w:val="0"/>
          <w:numId w:val="1"/>
        </w:numPr>
        <w:tabs>
          <w:tab w:val="clear" w:pos="4536"/>
          <w:tab w:val="clear" w:pos="9072"/>
        </w:tabs>
        <w:spacing w:line="276" w:lineRule="auto"/>
        <w:ind w:left="284" w:hanging="284"/>
        <w:jc w:val="both"/>
      </w:pPr>
      <w:r w:rsidRPr="00CF4ABA">
        <w:t xml:space="preserve">Strony postanawiają, że kary umowne będą naliczane w następujących wypadkach </w:t>
      </w:r>
      <w:r w:rsidRPr="00CF4ABA">
        <w:br/>
        <w:t>i wysokościach:</w:t>
      </w:r>
    </w:p>
    <w:p w:rsidR="00F63B40" w:rsidRPr="00CF4ABA" w:rsidRDefault="00F63B40" w:rsidP="00F63B40">
      <w:pPr>
        <w:pStyle w:val="Nagwek"/>
        <w:numPr>
          <w:ilvl w:val="0"/>
          <w:numId w:val="2"/>
        </w:numPr>
        <w:tabs>
          <w:tab w:val="clear" w:pos="4536"/>
          <w:tab w:val="clear" w:pos="9072"/>
        </w:tabs>
        <w:spacing w:line="276" w:lineRule="auto"/>
        <w:ind w:left="284" w:hanging="284"/>
        <w:jc w:val="both"/>
      </w:pPr>
      <w:r>
        <w:t>Wykonawca zapłaci Zamawiającemu</w:t>
      </w:r>
      <w:r w:rsidRPr="00CF4ABA">
        <w:t xml:space="preserve"> kary umowne:</w:t>
      </w:r>
    </w:p>
    <w:p w:rsidR="00F63B40" w:rsidRPr="00CF4ABA" w:rsidRDefault="00F63B40" w:rsidP="00F63B40">
      <w:pPr>
        <w:pStyle w:val="Nagwek"/>
        <w:numPr>
          <w:ilvl w:val="0"/>
          <w:numId w:val="3"/>
        </w:numPr>
        <w:tabs>
          <w:tab w:val="clear" w:pos="4536"/>
          <w:tab w:val="clear" w:pos="9072"/>
        </w:tabs>
        <w:spacing w:line="276" w:lineRule="auto"/>
        <w:ind w:left="284" w:hanging="284"/>
        <w:jc w:val="both"/>
      </w:pPr>
      <w:r w:rsidRPr="00CF4ABA">
        <w:t xml:space="preserve">za opóźnienie w wykonaniu przedmiotu umowy – w wysokości </w:t>
      </w:r>
      <w:r w:rsidRPr="00CF4ABA">
        <w:rPr>
          <w:b/>
        </w:rPr>
        <w:t>0,75 %</w:t>
      </w:r>
      <w:r w:rsidRPr="00CF4ABA">
        <w:t xml:space="preserve"> </w:t>
      </w:r>
      <w:r>
        <w:t xml:space="preserve">całkowitego umownego </w:t>
      </w:r>
      <w:r w:rsidRPr="00CF4ABA">
        <w:t xml:space="preserve">wynagrodzenia </w:t>
      </w:r>
      <w:r>
        <w:t xml:space="preserve">brutto </w:t>
      </w:r>
      <w:r w:rsidRPr="00CF4ABA">
        <w:t>za każdy dzień opóźnienia,</w:t>
      </w:r>
    </w:p>
    <w:p w:rsidR="00F63B40" w:rsidRDefault="00F63B40" w:rsidP="00F63B40">
      <w:pPr>
        <w:pStyle w:val="Nagwek"/>
        <w:numPr>
          <w:ilvl w:val="0"/>
          <w:numId w:val="3"/>
        </w:numPr>
        <w:tabs>
          <w:tab w:val="left" w:pos="360"/>
        </w:tabs>
        <w:spacing w:line="276" w:lineRule="auto"/>
        <w:ind w:left="284" w:hanging="284"/>
        <w:jc w:val="both"/>
      </w:pPr>
      <w:r w:rsidRPr="00CF4ABA">
        <w:t xml:space="preserve">za opóźnienie w usunięciu wad stwierdzonych przy odbiorze w wykonaniu przedmiotu umowy - </w:t>
      </w:r>
      <w:r w:rsidRPr="00CF4ABA">
        <w:rPr>
          <w:b/>
        </w:rPr>
        <w:t>0,75 %</w:t>
      </w:r>
      <w:r>
        <w:rPr>
          <w:b/>
        </w:rPr>
        <w:t xml:space="preserve"> </w:t>
      </w:r>
      <w:r w:rsidRPr="0012105A">
        <w:t>całkowitego umownego</w:t>
      </w:r>
      <w:r>
        <w:rPr>
          <w:b/>
        </w:rPr>
        <w:t xml:space="preserve"> </w:t>
      </w:r>
      <w:r w:rsidRPr="00CF4ABA">
        <w:t xml:space="preserve"> wynagrodzenia</w:t>
      </w:r>
      <w:r>
        <w:t xml:space="preserve"> brutto</w:t>
      </w:r>
      <w:r w:rsidRPr="00CF4ABA">
        <w:t xml:space="preserve"> za każdy dzień opóźnienia,</w:t>
      </w:r>
    </w:p>
    <w:p w:rsidR="00F63B40" w:rsidRPr="00CF4ABA" w:rsidRDefault="00F63B40" w:rsidP="00F63B40">
      <w:pPr>
        <w:pStyle w:val="Nagwek"/>
        <w:numPr>
          <w:ilvl w:val="0"/>
          <w:numId w:val="3"/>
        </w:numPr>
        <w:tabs>
          <w:tab w:val="left" w:pos="360"/>
        </w:tabs>
        <w:spacing w:line="276" w:lineRule="auto"/>
        <w:ind w:left="284" w:hanging="284"/>
        <w:jc w:val="both"/>
      </w:pPr>
      <w:r w:rsidRPr="00CF4ABA">
        <w:t xml:space="preserve">za odstąpienie od umowy przez </w:t>
      </w:r>
      <w:r>
        <w:t>Zamawiającego</w:t>
      </w:r>
      <w:r w:rsidRPr="00CF4ABA">
        <w:t xml:space="preserve"> z </w:t>
      </w:r>
      <w:r>
        <w:t>przyczyn leżących po stronie Wykonawcy</w:t>
      </w:r>
      <w:r w:rsidRPr="00CF4ABA">
        <w:t xml:space="preserve"> w wysokości  </w:t>
      </w:r>
      <w:r w:rsidRPr="0012105A">
        <w:rPr>
          <w:b/>
        </w:rPr>
        <w:t>20 %</w:t>
      </w:r>
      <w:r w:rsidRPr="00CF4ABA">
        <w:t xml:space="preserve"> </w:t>
      </w:r>
      <w:r w:rsidRPr="0012105A">
        <w:t>całkowitego umownego  wynagrodzenia brutto</w:t>
      </w:r>
      <w:r w:rsidRPr="00CF4ABA">
        <w:t>.</w:t>
      </w:r>
    </w:p>
    <w:p w:rsidR="00F63B40" w:rsidRPr="00CF4ABA" w:rsidRDefault="00F63B40" w:rsidP="00F63B40">
      <w:pPr>
        <w:pStyle w:val="Nagwek"/>
        <w:numPr>
          <w:ilvl w:val="0"/>
          <w:numId w:val="2"/>
        </w:numPr>
        <w:tabs>
          <w:tab w:val="left" w:pos="360"/>
        </w:tabs>
        <w:spacing w:line="276" w:lineRule="auto"/>
        <w:ind w:left="284" w:hanging="284"/>
        <w:jc w:val="both"/>
      </w:pPr>
      <w:r>
        <w:t>Zamawiający zapłaci Wykonawcy</w:t>
      </w:r>
      <w:r w:rsidRPr="00CF4ABA">
        <w:t xml:space="preserve"> karę umowną w wysokości </w:t>
      </w:r>
      <w:r w:rsidRPr="00CF4ABA">
        <w:rPr>
          <w:b/>
        </w:rPr>
        <w:t xml:space="preserve">20 % </w:t>
      </w:r>
      <w:r w:rsidRPr="0012105A">
        <w:t xml:space="preserve">całkowitego umownego  wynagrodzenia brutto </w:t>
      </w:r>
      <w:r w:rsidRPr="00CF4ABA">
        <w:t>w przypadku odstąpienia od umowy z przyczyn przez niego zawinionych.</w:t>
      </w:r>
    </w:p>
    <w:p w:rsidR="00F63B40" w:rsidRPr="00CF4ABA" w:rsidRDefault="00F63B40" w:rsidP="00F63B40">
      <w:pPr>
        <w:pStyle w:val="Nagwek"/>
        <w:numPr>
          <w:ilvl w:val="0"/>
          <w:numId w:val="1"/>
        </w:numPr>
        <w:tabs>
          <w:tab w:val="clear" w:pos="4536"/>
          <w:tab w:val="clear" w:pos="9072"/>
        </w:tabs>
        <w:spacing w:line="276" w:lineRule="auto"/>
        <w:ind w:left="284" w:hanging="284"/>
        <w:jc w:val="both"/>
      </w:pPr>
      <w:r w:rsidRPr="00CF4ABA">
        <w:t>Kary umowne są od siebie niezależne i mogą być naliczane w każdym przypadku zaistnienia ku temu przesłanek.</w:t>
      </w:r>
    </w:p>
    <w:p w:rsidR="00F63B40" w:rsidRPr="00CF4ABA" w:rsidRDefault="00F63B40" w:rsidP="00F63B40">
      <w:pPr>
        <w:pStyle w:val="Nagwek"/>
        <w:numPr>
          <w:ilvl w:val="0"/>
          <w:numId w:val="1"/>
        </w:numPr>
        <w:tabs>
          <w:tab w:val="clear" w:pos="4536"/>
          <w:tab w:val="clear" w:pos="9072"/>
        </w:tabs>
        <w:spacing w:line="276" w:lineRule="auto"/>
        <w:ind w:left="284" w:hanging="284"/>
        <w:jc w:val="both"/>
      </w:pPr>
      <w:r>
        <w:t>Wykonawca</w:t>
      </w:r>
      <w:r w:rsidRPr="00CF4ABA">
        <w:t xml:space="preserve"> wyraża zgodę na dokonanie potrącenia przez </w:t>
      </w:r>
      <w:r>
        <w:t>Zamawiającego</w:t>
      </w:r>
      <w:r w:rsidRPr="00CF4ABA">
        <w:t xml:space="preserve"> kar umownych </w:t>
      </w:r>
      <w:r>
        <w:br w:type="textWrapping" w:clear="all"/>
      </w:r>
      <w:r w:rsidRPr="00CF4ABA">
        <w:t>z przysługującego mu wynagrodzenia.</w:t>
      </w:r>
    </w:p>
    <w:p w:rsidR="00F63B40" w:rsidRPr="00CF4ABA" w:rsidRDefault="00F63B40" w:rsidP="00F63B40">
      <w:pPr>
        <w:pStyle w:val="Nagwek"/>
        <w:numPr>
          <w:ilvl w:val="0"/>
          <w:numId w:val="1"/>
        </w:numPr>
        <w:tabs>
          <w:tab w:val="clear" w:pos="4536"/>
          <w:tab w:val="clear" w:pos="9072"/>
        </w:tabs>
        <w:spacing w:line="276" w:lineRule="auto"/>
        <w:ind w:left="284" w:hanging="284"/>
        <w:jc w:val="both"/>
      </w:pPr>
      <w:r>
        <w:t>Zamawiający</w:t>
      </w:r>
      <w:r w:rsidRPr="00CF4ABA">
        <w:t xml:space="preserve"> może dochodzić odszkodowania na zasadach ogólnych.</w:t>
      </w:r>
    </w:p>
    <w:p w:rsidR="00F63B40" w:rsidRPr="00CF4ABA" w:rsidRDefault="00F63B40" w:rsidP="00F63B40">
      <w:pPr>
        <w:tabs>
          <w:tab w:val="left" w:pos="4245"/>
          <w:tab w:val="center" w:pos="4536"/>
        </w:tabs>
        <w:spacing w:line="276" w:lineRule="auto"/>
        <w:rPr>
          <w:b/>
        </w:rPr>
      </w:pPr>
      <w:r w:rsidRPr="00CF4ABA">
        <w:rPr>
          <w:b/>
        </w:rPr>
        <w:tab/>
      </w:r>
    </w:p>
    <w:p w:rsidR="00F63B40" w:rsidRDefault="00F63B40" w:rsidP="00F63B40">
      <w:pPr>
        <w:tabs>
          <w:tab w:val="left" w:pos="4245"/>
          <w:tab w:val="center" w:pos="4536"/>
        </w:tabs>
        <w:spacing w:line="276" w:lineRule="auto"/>
        <w:jc w:val="center"/>
        <w:rPr>
          <w:b/>
        </w:rPr>
      </w:pPr>
      <w:r>
        <w:rPr>
          <w:b/>
        </w:rPr>
        <w:t>§ 5</w:t>
      </w:r>
    </w:p>
    <w:p w:rsidR="00F63B40" w:rsidRPr="00CF4ABA" w:rsidRDefault="00F63B40" w:rsidP="00F63B40">
      <w:pPr>
        <w:tabs>
          <w:tab w:val="left" w:pos="4245"/>
          <w:tab w:val="center" w:pos="4536"/>
        </w:tabs>
        <w:spacing w:line="276" w:lineRule="auto"/>
        <w:jc w:val="center"/>
        <w:rPr>
          <w:b/>
        </w:rPr>
      </w:pPr>
    </w:p>
    <w:p w:rsidR="00F63B40" w:rsidRPr="00CF4ABA" w:rsidRDefault="00F63B40" w:rsidP="00F63B40">
      <w:pPr>
        <w:pStyle w:val="Akapitzlist"/>
        <w:numPr>
          <w:ilvl w:val="0"/>
          <w:numId w:val="6"/>
        </w:numPr>
        <w:spacing w:line="276" w:lineRule="auto"/>
        <w:ind w:left="284" w:hanging="284"/>
        <w:jc w:val="both"/>
      </w:pPr>
      <w:r w:rsidRPr="00CF4ABA">
        <w:t>W sprawach nieuregulowanych postanowieniami niniejszej umowy mają zastosowanie   przepisy  Kodeksu  Cywilnego.</w:t>
      </w:r>
      <w:r w:rsidRPr="00CF4ABA">
        <w:tab/>
      </w:r>
    </w:p>
    <w:p w:rsidR="00F63B40" w:rsidRDefault="00F63B40" w:rsidP="00F63B40">
      <w:pPr>
        <w:pStyle w:val="Akapitzlist"/>
        <w:numPr>
          <w:ilvl w:val="0"/>
          <w:numId w:val="6"/>
        </w:numPr>
        <w:spacing w:line="276" w:lineRule="auto"/>
        <w:ind w:left="284" w:hanging="284"/>
        <w:jc w:val="both"/>
      </w:pPr>
      <w:r w:rsidRPr="00CF4ABA">
        <w:t>Wszelkie spory jakie mogą wyniknąć na tle wykonywania postanowień niniejszej umowy będą rozpatrywane przez Sąd właściwy dla siedziby Zleceniodawcy.</w:t>
      </w:r>
    </w:p>
    <w:p w:rsidR="00F63B40" w:rsidRPr="00CF4ABA" w:rsidRDefault="00F63B40" w:rsidP="00F63B40">
      <w:pPr>
        <w:pStyle w:val="Akapitzlist"/>
        <w:numPr>
          <w:ilvl w:val="0"/>
          <w:numId w:val="6"/>
        </w:numPr>
        <w:spacing w:line="276" w:lineRule="auto"/>
        <w:ind w:left="284" w:hanging="284"/>
        <w:jc w:val="both"/>
      </w:pPr>
      <w:r>
        <w:t xml:space="preserve">Merytorycznym pracownikiem wyznaczonym dla potrzeb wykonywania niniejszej umowy jest pracownik Referatu Rolnictwa, Ochrony Środowiska i Minia Komunalnego, tel. 48/3202097 wew. 26. </w:t>
      </w:r>
    </w:p>
    <w:p w:rsidR="00F63B40" w:rsidRPr="00560FF9" w:rsidRDefault="00F63B40" w:rsidP="00F63B40">
      <w:pPr>
        <w:pStyle w:val="Akapitzlist"/>
        <w:numPr>
          <w:ilvl w:val="0"/>
          <w:numId w:val="6"/>
        </w:numPr>
        <w:spacing w:line="276" w:lineRule="auto"/>
        <w:ind w:left="284" w:hanging="284"/>
        <w:rPr>
          <w:b/>
        </w:rPr>
      </w:pPr>
      <w:r w:rsidRPr="00A770C3">
        <w:t>Umowę niniejszą sporządzono w 4 egzemplarzach jeden dla Wykonawcy, trzy dla Zamawiającego.</w:t>
      </w:r>
    </w:p>
    <w:p w:rsidR="00F63B40" w:rsidRPr="00CF4ABA" w:rsidRDefault="00F63B40" w:rsidP="00F63B40">
      <w:pPr>
        <w:spacing w:line="276" w:lineRule="auto"/>
        <w:jc w:val="both"/>
      </w:pPr>
    </w:p>
    <w:p w:rsidR="00F63B40" w:rsidRPr="00CF4ABA" w:rsidRDefault="00F63B40" w:rsidP="00F63B40">
      <w:pPr>
        <w:spacing w:line="276" w:lineRule="auto"/>
      </w:pPr>
      <w:r w:rsidRPr="00CF4ABA">
        <w:t>ZLECENIODAWCA:                                                                    ZLECENIOBIORCA:</w:t>
      </w:r>
    </w:p>
    <w:p w:rsidR="00F63B40" w:rsidRDefault="00F63B40" w:rsidP="00F63B40">
      <w:pPr>
        <w:spacing w:line="276" w:lineRule="auto"/>
        <w:jc w:val="both"/>
      </w:pPr>
    </w:p>
    <w:p w:rsidR="00F63B40" w:rsidRDefault="00F63B40" w:rsidP="00F63B40">
      <w:pPr>
        <w:spacing w:line="276" w:lineRule="auto"/>
        <w:jc w:val="both"/>
      </w:pPr>
    </w:p>
    <w:p w:rsidR="00F63B40" w:rsidRPr="004D1BF7" w:rsidRDefault="00F63B40" w:rsidP="00F63B40">
      <w:pPr>
        <w:spacing w:line="276" w:lineRule="auto"/>
        <w:jc w:val="both"/>
      </w:pPr>
      <w:r>
        <w:tab/>
      </w:r>
      <w:r>
        <w:tab/>
      </w:r>
      <w:r>
        <w:tab/>
      </w:r>
      <w:r>
        <w:tab/>
      </w:r>
    </w:p>
    <w:p w:rsidR="003F3CF9" w:rsidRDefault="003F3CF9"/>
    <w:sectPr w:rsidR="003F3CF9">
      <w:footerReference w:type="default" r:id="rId5"/>
      <w:pgSz w:w="11906" w:h="16838"/>
      <w:pgMar w:top="1417" w:right="1417" w:bottom="1417" w:left="1417" w:header="0"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00236"/>
      <w:docPartObj>
        <w:docPartGallery w:val="Page Numbers (Bottom of Page)"/>
        <w:docPartUnique/>
      </w:docPartObj>
    </w:sdtPr>
    <w:sdtEndPr/>
    <w:sdtContent>
      <w:p w:rsidR="005076D4" w:rsidRDefault="00F63B40">
        <w:pPr>
          <w:pStyle w:val="Stopka"/>
          <w:jc w:val="right"/>
        </w:pPr>
        <w:r>
          <w:fldChar w:fldCharType="begin"/>
        </w:r>
        <w:r>
          <w:instrText>PAGE</w:instrText>
        </w:r>
        <w:r>
          <w:fldChar w:fldCharType="separate"/>
        </w:r>
        <w:r>
          <w:rPr>
            <w:noProof/>
          </w:rPr>
          <w:t>2</w:t>
        </w:r>
        <w:r>
          <w:fldChar w:fldCharType="end"/>
        </w:r>
      </w:p>
    </w:sdtContent>
  </w:sdt>
  <w:p w:rsidR="005076D4" w:rsidRDefault="00F63B40">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180"/>
    <w:multiLevelType w:val="hybridMultilevel"/>
    <w:tmpl w:val="EA181C02"/>
    <w:lvl w:ilvl="0" w:tplc="728E2E9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2028D3"/>
    <w:multiLevelType w:val="hybridMultilevel"/>
    <w:tmpl w:val="B5FE6578"/>
    <w:lvl w:ilvl="0" w:tplc="704EF812">
      <w:start w:val="1"/>
      <w:numFmt w:val="decimal"/>
      <w:lvlText w:val="%1."/>
      <w:lvlJc w:val="left"/>
      <w:pPr>
        <w:ind w:left="1207" w:hanging="705"/>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41AD42B8"/>
    <w:multiLevelType w:val="hybridMultilevel"/>
    <w:tmpl w:val="ACACF72A"/>
    <w:lvl w:ilvl="0" w:tplc="895AD3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AF4913"/>
    <w:multiLevelType w:val="multilevel"/>
    <w:tmpl w:val="36280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1875D4"/>
    <w:multiLevelType w:val="multilevel"/>
    <w:tmpl w:val="520AA3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2055B9A"/>
    <w:multiLevelType w:val="multilevel"/>
    <w:tmpl w:val="E6504D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3C64F8"/>
    <w:multiLevelType w:val="hybridMultilevel"/>
    <w:tmpl w:val="72F49F9E"/>
    <w:lvl w:ilvl="0" w:tplc="895AD36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40"/>
    <w:rsid w:val="003F3CF9"/>
    <w:rsid w:val="00F63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AA475-9E2F-443C-8779-841BAAA8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3B4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F63B40"/>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F63B40"/>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63B40"/>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rsid w:val="00F63B40"/>
    <w:pPr>
      <w:tabs>
        <w:tab w:val="center" w:pos="4536"/>
        <w:tab w:val="right" w:pos="9072"/>
      </w:tabs>
    </w:pPr>
  </w:style>
  <w:style w:type="character" w:customStyle="1" w:styleId="NagwekZnak1">
    <w:name w:val="Nagłówek Znak1"/>
    <w:basedOn w:val="Domylnaczcionkaakapitu"/>
    <w:uiPriority w:val="99"/>
    <w:semiHidden/>
    <w:rsid w:val="00F63B4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63B40"/>
    <w:pPr>
      <w:spacing w:after="120"/>
      <w:ind w:left="283"/>
    </w:pPr>
  </w:style>
  <w:style w:type="character" w:customStyle="1" w:styleId="TekstpodstawowywcityZnak1">
    <w:name w:val="Tekst podstawowy wcięty Znak1"/>
    <w:basedOn w:val="Domylnaczcionkaakapitu"/>
    <w:uiPriority w:val="99"/>
    <w:semiHidden/>
    <w:rsid w:val="00F63B4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63B40"/>
    <w:pPr>
      <w:ind w:left="720"/>
      <w:contextualSpacing/>
    </w:pPr>
  </w:style>
  <w:style w:type="paragraph" w:styleId="Stopka">
    <w:name w:val="footer"/>
    <w:basedOn w:val="Normalny"/>
    <w:link w:val="StopkaZnak"/>
    <w:uiPriority w:val="99"/>
    <w:unhideWhenUsed/>
    <w:rsid w:val="00F63B40"/>
    <w:pPr>
      <w:tabs>
        <w:tab w:val="center" w:pos="4536"/>
        <w:tab w:val="right" w:pos="9072"/>
      </w:tabs>
    </w:pPr>
  </w:style>
  <w:style w:type="character" w:customStyle="1" w:styleId="StopkaZnak1">
    <w:name w:val="Stopka Znak1"/>
    <w:basedOn w:val="Domylnaczcionkaakapitu"/>
    <w:uiPriority w:val="99"/>
    <w:semiHidden/>
    <w:rsid w:val="00F63B40"/>
    <w:rPr>
      <w:rFonts w:ascii="Times New Roman" w:eastAsia="Times New Roman" w:hAnsi="Times New Roman" w:cs="Times New Roman"/>
      <w:sz w:val="24"/>
      <w:szCs w:val="24"/>
      <w:lang w:eastAsia="pl-PL"/>
    </w:rPr>
  </w:style>
  <w:style w:type="paragraph" w:styleId="Bezodstpw">
    <w:name w:val="No Spacing"/>
    <w:uiPriority w:val="1"/>
    <w:qFormat/>
    <w:rsid w:val="00F63B40"/>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F63B40"/>
    <w:pPr>
      <w:spacing w:after="120"/>
    </w:pPr>
  </w:style>
  <w:style w:type="character" w:customStyle="1" w:styleId="TekstpodstawowyZnak">
    <w:name w:val="Tekst podstawowy Znak"/>
    <w:basedOn w:val="Domylnaczcionkaakapitu"/>
    <w:link w:val="Tekstpodstawowy"/>
    <w:uiPriority w:val="99"/>
    <w:semiHidden/>
    <w:rsid w:val="00F63B4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5964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1</cp:revision>
  <dcterms:created xsi:type="dcterms:W3CDTF">2022-07-18T13:12:00Z</dcterms:created>
  <dcterms:modified xsi:type="dcterms:W3CDTF">2022-07-18T13:13:00Z</dcterms:modified>
</cp:coreProperties>
</file>