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DC" w:rsidRPr="002414DC" w:rsidRDefault="002414DC" w:rsidP="002414DC">
      <w:pPr>
        <w:spacing w:after="0" w:line="450" w:lineRule="atLeast"/>
        <w:jc w:val="center"/>
        <w:rPr>
          <w:rFonts w:ascii="Tahoma" w:eastAsia="Times New Roman" w:hAnsi="Tahoma" w:cs="Tahoma"/>
          <w:b/>
          <w:bCs/>
          <w:sz w:val="27"/>
          <w:szCs w:val="27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t>Gózd: Dostawa energii elektrycznej na potrzeby oświetlenia ulicznego, budynków i innych obiektów zarządzanych przez Zamawiającego</w:t>
      </w:r>
      <w:r w:rsidRPr="002414DC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br/>
        <w:t>OGŁOSZENIE O ZAMÓWIENIU - Dostawy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Zamieszczanie ogłoszenia: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 obowiązkowe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 zamówienia publicznego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Zamówienie dotyczy projektu lub programu współfinansowanego ze środków Unii Europejskiej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Nazwa projektu lub programu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, nie mniejszy niż 30%, osób zatrudnionych przez zakłady pracy chronionej lub wykonawców albo ich jednostki (w %)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SEKCJA I: ZAMAWIAJĄCY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Postępowanie przeprowadza centralny zamawiający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Postępowanie przeprowadza podmiot, któremu zamawiający powierzył/powierzyli przeprowadzenie postępowania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Informacje na temat podmiotu któremu zamawiający powierzył/powierzyli prowadzenie postępowania: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Postępowanie jest przeprowadzane wspólnie przez zamawiających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Jeżeli tak, należy wymienić zamawiających, którzy wspólnie przeprowadzają postępowanie oraz podać adresy ich siedzib, krajowe numery identyfikacyjne oraz osoby do kontaktów wraz z danymi do kontaktów: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lastRenderedPageBreak/>
        <w:t>Postępowanie jest przeprowadzane wspólnie z zamawiającymi z innych państw członkowskich Unii Europejskiej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Informacje dodatkowe:</w:t>
      </w:r>
    </w:p>
    <w:p w:rsidR="002414DC" w:rsidRPr="002414DC" w:rsidRDefault="002414DC" w:rsidP="002414DC">
      <w:pPr>
        <w:spacing w:after="24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I. 1) NAZWA I ADRES: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Gmina Gózd, krajowy numer identyfikacyjny 53199600000, ul. ul. Radomska  7, 26634   Gózd, woj. mazowieckie, państwo Polska, tel. 483 202 097, e-mail , faks 483 202 097.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 (URL): www.gozd.pl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I. 2) RODZAJ ZAMAWIAJĄCEGO: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Administracja samorządowa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I.3) WSPÓLNE UDZIELANIE ZAMÓWIENIA </w:t>
      </w:r>
      <w:r w:rsidRPr="002414DC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  <w:t>(jeżeli dotyczy)</w:t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: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I.4) KOMUNIKACJA: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Nieograniczony, pełny i bezpośredni dostęp do dokumentów z postępowania można uzyskać pod adresem (URL)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tak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www.bip.gozd.pl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Adres strony internetowej, na której zamieszczona będzie specyfikacja istotnych warunków zamówienia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tak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www.bip.gozd.pl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Dostęp do dokumentów z postępowania jest ograniczony - więcej informacji można uzyskać pod adresem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nie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lastRenderedPageBreak/>
        <w:t>Oferty lub wnioski o dopuszczenie do udziału w postępowaniu należy przesyłać: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Elektronicznie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adres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Dopuszczone jest przesłanie ofert lub wniosków o dopuszczenie do udziału w postępowaniu w inny sposób: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Wymagane jest przesłanie ofert lub wniosków o dopuszczenie do udziału w postępowaniu w inny sposób: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tak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Inny sposób: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Urząd Gminy w Goździe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Adres: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ul. Radomska 7, 26-634 Gózd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Komunikacja elektroniczna wymaga korzystania z narzędzi i urządzeń lub formatów plików, które nie są ogólnie dostępne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Nieograniczony, pełny, bezpośredni i bezpłatny dostęp do tych narzędzi można uzyskać pod adresem: (URL)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SEKCJA II: PRZEDMIOT ZAMÓWIENIA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Nazwa nadana zamówieniu przez zamawiającego: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Dostawa energii elektrycznej na potrzeby oświetlenia ulicznego, budynków i innych obiektów zarządzanych przez Zamawiającego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Numer referencyjny: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BGK.271.40.2016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Przed wszczęciem postępowania o udzielenie zamówienia przeprowadzono dialog techniczny </w:t>
      </w:r>
    </w:p>
    <w:p w:rsidR="002414DC" w:rsidRPr="002414DC" w:rsidRDefault="002414DC" w:rsidP="002414DC">
      <w:pPr>
        <w:spacing w:after="0" w:line="450" w:lineRule="atLeast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II.2) Rodzaj zamówienia: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dostawy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II.3) Informacja o możliwości składania ofert częściowych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Zamówienie podzielone jest na części: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II.4) Krótki opis przedmiotu zamówienia </w:t>
      </w:r>
      <w:r w:rsidRPr="002414DC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 a w przypadku partnerstwa innowacyjnego - określenie zapotrzebowania na innowacyjny produkt, usługę lub roboty budowlane: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t xml:space="preserve">Przedmiotem 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zamówienia jest dostawa energii elektrycznej na potrzeby oświetlenia ulicznego, budynków i innych obiektów zarządzanych przez Zamawiającego. Zamówienie obejmuje wykaz wszystkich punktów odbioru energii w całej Gminie Gózd wyszczególnionych w Załączniku Nr 2 do SIWZ. Sprzedaż energii elektrycznej odbywać się będzie na warunkach określonych przepisami ustawy z dnia 10 kwietnia 1997r. - Prawo energetyczne (tekst jednolity: Dz. U. z 2012 r., poz. 1059 ze zm.) oraz zgodnie z wydanymi do tej ustawy aktami wykonawczymi.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II.5) Główny kod CPV: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09000000-3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Dodatkowe kody CPV: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09300000-2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II.6) Całkowita wartość zamówienia </w:t>
      </w:r>
      <w:r w:rsidRPr="002414DC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(jeżeli zamawiający podaje informacje o wartości zamówienia)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Wartość bez VAT: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Waluta: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Pzp</w:t>
      </w:r>
      <w:proofErr w:type="spellEnd"/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data zakończenia: 31/12/2017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II.9) Informacje dodatkowe: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III.1) WARUNKI UDZIAŁU W POSTĘPOWANIU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III.1.1) Kompetencje lub uprawnienia do prowadzenia określonej działalności zawodowej, o ile wynika to z odrębnych przepisów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Określenie warunków: Za spełnienie warunku zamawiający uzna jeżeli Wykonawca posiada aktualną koncesję na prowadzenie działalności gospodarczej w zakresie obrotu energią elektryczną wydaną przez Prezesa Urzędu Regulacji Energetyki oraz posiada zawartą umowę z Operatorem Systemu Dystrybucyjnego na świadczenie usług dystrybucyjnych na obszarze, na którym znajdują się miejsca dostarczania energii elektrycznej.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Informacje dodatkowe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III.1.2) Sytuacja finansowa lub ekonomiczna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Określenie warunków: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Informacje dodatkowe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lastRenderedPageBreak/>
        <w:t>III.1.3) Zdolność techniczna lub zawodowa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Określenie warunków: Zamawiający uzna warunek za spełniony, jeżeli Wykonawca przedstawi wykaz dostaw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 Zamawiający wymaga, aby Wykonawca składający ofertę wykazał się realizacją min. 1 dostawy odpowiadającej swoim rodzajem i wartością dostawie objętej przedmiotem zamówienia.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 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Informacje dodatkowe: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III.2) PODSTAWY WYKLUCZENIA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III.2.1) Podstawy wykluczenia określone w art. 24 ust. 1 ustawy </w:t>
      </w:r>
      <w:proofErr w:type="spellStart"/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Pzp</w:t>
      </w:r>
      <w:proofErr w:type="spellEnd"/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III.2.2) Zamawiający przewiduje wykluczenie wykonawcy na podstawie art. 24 ust. 5 ustawy </w:t>
      </w:r>
      <w:proofErr w:type="spellStart"/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Pzp</w:t>
      </w:r>
      <w:proofErr w:type="spellEnd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 tak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Zamawiający przewiduje następujące fakultatywne podstawy wykluczenia: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(podstawa wykluczenia określona w art. 24 ust. 5 pkt 1 ustawy </w:t>
      </w:r>
      <w:proofErr w:type="spellStart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)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(podstawa wykluczenia określona w art. 24 ust. 5 pkt 2 ustawy </w:t>
      </w:r>
      <w:proofErr w:type="spellStart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)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(podstawa wykluczenia określona w art. 24 ust. 5 pkt 3 ustawy </w:t>
      </w:r>
      <w:proofErr w:type="spellStart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)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(podstawa wykluczenia określona w art. 24 ust. 5 pkt 4 ustawy </w:t>
      </w:r>
      <w:proofErr w:type="spellStart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)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(podstawa wykluczenia określona w art. 24 ust. 5 pkt 5 ustawy </w:t>
      </w:r>
      <w:proofErr w:type="spellStart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)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(podstawa wykluczenia określona w art. 24 ust. 5 pkt 6 ustawy </w:t>
      </w:r>
      <w:proofErr w:type="spellStart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)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(podstawa wykluczenia określona w art. 24 ust. 5 pkt 7 ustawy </w:t>
      </w:r>
      <w:proofErr w:type="spellStart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)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(podstawa wykluczenia określona w art. 24 ust. 5 pkt 8 ustawy </w:t>
      </w:r>
      <w:proofErr w:type="spellStart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)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Oświadczenie o niepodleganiu wykluczeniu oraz spełnianiu warunków udziału w postępowaniu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tak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Oświadczenie o spełnianiu kryteriów selekcji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nie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W celu potwierdzenia braku podstaw wykluczenia wykonawcy z udziału w postępowaniu zamawiający żąda następujących dokumentów: 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c) odpisu z właściwego rejestru lub z centralnej ewidencji i informacji o działalności gospodarczej, jeżeli odrębne przepisy wymagają wpisu do rejestru lub ewidencji, w celu potwierdzenia braku podstaw wykluczenia na podstawie art. 24 ust. 5 pkt 1 ustawy.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lastRenderedPageBreak/>
        <w:t>III.5) WYKAZ OŚWIADCZEŃ LUB DOKUMENTÓW SKŁADANYCH PRZEZ WYKONAWCĘ W POSTĘPOWANIU NA WEZWANIE ZAMAWIAJACEGO W CELU POTWIERDZENIA OKOLICZNOŚCI, O KTÓRYCH MOWA W ART. 25 UST. 1 PKT 1 USTAWY PZP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III.5.1) W ZAKRESIE SPEŁNIANIA WARUNKÓW UDZIAŁU W POSTĘPOWANIU: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W celu potwierdzenia spełniania przez wykonawcę warunków udziału w postępowaniu lub kryteriów selekcji dotyczących zdolności technicznej lub zawodowej zamawiający żąda następujących dokumentów: a) koncesję na prowadzenie działalności gospodarczej w zakresie obrotu energią elektryczną wydaną przez Prezesa Urzędu Regulacji Energetyki oraz stosowne oświadczenie dotyczące posiadania umowy Wykonawcy z Operatorem Systemu Dystrybucyjnego (OSD) na świadczenie usług dystrybucji przez OSD. b) wykazu dostaw odpowiadających swoim rodzajem i wartością dostawie objętej przedmiotem zamówienia.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III.5.2) W ZAKRESIE KRYTERIÓW SELEKCJI: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III.7) INNE DOKUMENTY NIE WYMIENIONE W pkt III.3) - III.6)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SEKCJA IV: PROCEDURA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IV.1) OPIS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IV.1.1) Tryb udzielenia zamówienia: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przetarg nieograniczony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IV.1.2) Zamawiający żąda wniesienia wadium: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IV.1.3) Przewiduje się udzielenie zaliczek na poczet wykonania zamówienia: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nie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IV.1.4) Wymaga się złożenia ofert w postaci katalogów elektronicznych lub dołączenia do ofert katalogów elektronicznych:</w:t>
      </w:r>
    </w:p>
    <w:p w:rsid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Dopuszcza się złożenie ofert w postaci katalogów elektronicznych lub dołączenia do ofert katalogów elektronicznych: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Informacje dodatkowe: </w:t>
      </w:r>
    </w:p>
    <w:p w:rsid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lastRenderedPageBreak/>
        <w:t>IV.1.5.) Wymaga się złożenia oferty wariantowej: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Dopuszcza się złożenie oferty wariantowej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Złożenie oferty wariantowej dopuszcza się tylko z jednoczesnym złożeniem oferty zasadniczej: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nie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IV.1.6) Przewidywana liczba wykonawców, którzy zostaną zaproszeni do udziału w postępowaniu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(przetarg ograniczony, negocjacje z ogłoszeniem, dialog konkurencyjny, partnerstwo innowacyjne)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Liczba wykonawców 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Przewidywana minimalna liczba wykonawców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Maksymalna liczba wykonawców 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Kryteria selekcji wykonawców: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IV.1.7) Informacje na temat umowy ramowej lub dynamicznego systemu zakupów: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Umowa ramowa będzie zawarta: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Czy przewiduje się ograniczenie liczby uczestników umowy ramowej: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Informacje dodatkowe: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Zamówienie obejmuje ustanowienie dynamicznego systemu zakupów: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Informacje dodatkowe: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W ramach umowy ramowej/dynamicznego systemu zakupów dopuszcza się złożenie ofert w formie katalogów elektronicznych: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nie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IV.1.8) Aukcja elektroniczna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Przewidziane jest przeprowadzenie aukcji elektronicznej </w:t>
      </w:r>
      <w:r w:rsidRPr="002414DC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(przetarg nieograniczony, przetarg ograniczony, negocjacje z ogłoszeniem)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Należy wskazać elementy, których wartości będą przedmiotem aukcji elektronicznej: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Przewiduje się ograniczenia co do przedstawionych wartości, wynikające z opisu przedmiotu </w:t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lastRenderedPageBreak/>
        <w:t>zamówienia: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Należy podać, które informacje zostaną udostępnione wykonawcom w trakcie aukcji elektronicznej oraz jaki będzie termin ich udostępnienia: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Informacje dotyczące przebiegu aukcji elektronicznej: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Informacje dotyczące wykorzystywanego sprzętu elektronicznego, rozwiązań i specyfikacji technicznych w zakresie połączeń: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Wymagania dotyczące rejestracji i identyfikacji wykonawców w aukcji elektronicznej: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Informacje o liczbie etapów aukcji elektronicznej i czasie ich trwania: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Aukcja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2414DC" w:rsidRPr="002414DC" w:rsidTr="00241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DC" w:rsidRPr="002414DC" w:rsidRDefault="002414DC" w:rsidP="0024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4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2414DC" w:rsidRPr="002414DC" w:rsidRDefault="002414DC" w:rsidP="0024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4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2414DC" w:rsidRPr="002414DC" w:rsidTr="00241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DC" w:rsidRPr="002414DC" w:rsidRDefault="002414DC" w:rsidP="0024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414DC" w:rsidRPr="002414DC" w:rsidRDefault="002414DC" w:rsidP="0024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Czy wykonawcy, którzy nie złożyli nowych postąpień, zostaną zakwalifikowani do następnego etapu: 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Warunki zamknięcia aukcji elektronicznej: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IV.2) KRYTERIA OCENY OFERT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IV.2.1) Kryteria oceny ofert: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049"/>
      </w:tblGrid>
      <w:tr w:rsidR="002414DC" w:rsidRPr="002414DC" w:rsidTr="00241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DC" w:rsidRPr="002414DC" w:rsidRDefault="002414DC" w:rsidP="0024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4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2414DC" w:rsidRPr="002414DC" w:rsidRDefault="002414DC" w:rsidP="0024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4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2414DC" w:rsidRPr="002414DC" w:rsidTr="00241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DC" w:rsidRPr="002414DC" w:rsidRDefault="002414DC" w:rsidP="0024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4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2414DC" w:rsidRPr="002414DC" w:rsidRDefault="002414DC" w:rsidP="0024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4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100.00</w:t>
            </w:r>
          </w:p>
        </w:tc>
      </w:tr>
    </w:tbl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IV.2.3) Zastosowanie procedury, o której mowa w art. 24aa ust. 1 ustawy </w:t>
      </w:r>
      <w:proofErr w:type="spellStart"/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Pzp</w:t>
      </w:r>
      <w:proofErr w:type="spellEnd"/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(przetarg nieograniczony)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tak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IV.3) Negocjacje z ogłoszeniem, dialog konkurencyjny, partnerstwo innowacyjne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IV.3.1) Informacje na temat negocjacji z ogłoszeniem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Minimalne wymagania, które muszą spełniać wszystkie oferty: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Przewidziane jest zastrzeżenie prawa do udzielenia zamówienia na podstawie ofert wstępnych bez przeprowadzenia negocjacji 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Przewidziany jest podział negocjacji na etapy w celu ograniczenia liczby ofert: 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Należy podać informacje na temat etapów negocjacji (w tym liczbę etapów):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Informacje dodatkowe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IV.3.2) Informacje na temat dialogu konkurencyjnego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Opis potrzeb i wymagań zamawiającego lub informacja o sposobie uzyskania tego opisu: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Wstępny harmonogram postępowania: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Podział dialogu na etapy w celu ograniczenia liczby rozwiązań: 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Należy podać informacje na temat etapów dialogu: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Informacje dodatkowe: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IV.3.3) Informacje na temat partnerstwa innowacyjnego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Elementy opisu przedmiotu zamówienia definiujące minimalne wymagania, którym muszą odpowiadać wszystkie oferty: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Informacje dodatkowe: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IV.4) Licytacja elektroniczna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internetowej, na której będzie prowadzona licytacja elektroniczna: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Adres strony internetowej, na której jest dostępny opis przedmiotu zamówienia w licytacji elektronicznej: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Wymagania dotyczące rejestracji i identyfikacji wykonawców w licytacji elektronicznej, w tym wymagania techniczne urządzeń informatycznych: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Sposób postępowania w toku licytacji elektronicznej, w tym określenie minimalnych wysokości postąpień: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Informacje o liczbie etapów licytacji elektronicznej i czasie ich trwania: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Licytacja wieloetapowa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2414DC" w:rsidRPr="002414DC" w:rsidTr="00241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DC" w:rsidRPr="002414DC" w:rsidRDefault="002414DC" w:rsidP="0024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4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2414DC" w:rsidRPr="002414DC" w:rsidRDefault="002414DC" w:rsidP="0024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4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2414DC" w:rsidRPr="002414DC" w:rsidTr="00241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4DC" w:rsidRPr="002414DC" w:rsidRDefault="002414DC" w:rsidP="0024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414DC" w:rsidRPr="002414DC" w:rsidRDefault="002414DC" w:rsidP="0024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Wykonawcy, którzy nie złożyli nowych postąpień, zostaną zakwalifikowani do następnego etapu: nie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Termin otwarcia licytacji elektronicznej: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Termin i warunki zamknięcia licytacji elektronicznej: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Istotne dla stron postanowienia, które zostaną wprowadzone do treści zawieranej umowy w sprawie zamówienia publicznego, albo ogólne warunki umowy, albo wzór umowy: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Wymagania dotyczące zabezpieczenia należytego wykonania umowy: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>Informacje dodatkowe: </w:t>
      </w:r>
    </w:p>
    <w:p w:rsidR="002414DC" w:rsidRPr="002414DC" w:rsidRDefault="002414DC" w:rsidP="002414DC">
      <w:pPr>
        <w:spacing w:after="0" w:line="450" w:lineRule="atLeast"/>
        <w:rPr>
          <w:rFonts w:ascii="Tahoma" w:eastAsia="Times New Roman" w:hAnsi="Tahoma" w:cs="Tahoma"/>
          <w:sz w:val="18"/>
          <w:szCs w:val="18"/>
          <w:lang w:eastAsia="pl-PL"/>
        </w:rPr>
      </w:pP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IV.5) ZMIANA UMOWY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Przewiduje się istotne zmiany postanowień zawartej umowy w stosunku do treści oferty, na podstawie której dokonano wyboru wykonawcy: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 tak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Należy wskazać zakres, charakter zmian oraz warunki wprowadzenia zmian: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Istotne postanowienia umowy określone zostały we wzorze umowy. Istnieje możliwość wprowadzenia zmian postanowień zawartej umowy w stosunku do treści oferty, na podstawie której dokonano wyboru wykonawcy. Kierując się zapisami art.144 ust.1 Ustawy z dnia 29 stycznia 2004r. Prawo zamówień publicznych (tekst jednolity: Dz. U. z 2015r. poz. 2164 z </w:t>
      </w:r>
      <w:proofErr w:type="spellStart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późn</w:t>
      </w:r>
      <w:proofErr w:type="spellEnd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. zmianami, w tym zmianą z 22.06.2016r. – Dz.U. z 2016r. poz. 1020). Zamawiający dopuszcza dokonanie zmian postanowień zawartej umowy w stosunku do treści oferty, na podstawie której dokonano wyboru Wykonawcy w następujących sytuacjach: 1)Zmiana terminu realizacji umowy: a) jeżeli zmiana jest konieczna z powodu działania siły wyższej tj. niezwykłych i nieprzewidzianych okoliczności niezależnych od strony, która się na nie powołuje i których konsekwencji mimo zachowania należytej staranności nie można było uniknąć, uniemożliwiających terminowe wykonanie przedmiotu umowy, b) w przypadku wystąpienia procedury odwoławczej, 2)zmiana stawki VAT w przypadku zmiany przepisu w tym zakresie, 4.Warunkiem dokonania zmian postanowień zawartej umowy jest protokół konieczności podpisany przez przedstawicieli Zamawiającego i Wykonawcy. 5.Protokół, o którym mowa w pkt. 4 powinien zawierać szczegółowe uzasadnienie konieczności wprowadzenia zmiany umowy. 6.Ostateczną decyzję w sprawie dokonania zmian postanowień umowy podejmuje Kierownik Zamawiającego zatwierdzając protokół konieczności.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IV.6) INFORMACJE ADMINISTRACYJNE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IV.6.1) Sposób udostępniania informacji o charakterze poufnym </w:t>
      </w:r>
      <w:r w:rsidRPr="002414DC">
        <w:rPr>
          <w:rFonts w:ascii="Tahoma" w:eastAsia="Times New Roman" w:hAnsi="Tahoma" w:cs="Tahoma"/>
          <w:i/>
          <w:iCs/>
          <w:sz w:val="18"/>
          <w:szCs w:val="18"/>
          <w:lang w:eastAsia="pl-PL"/>
        </w:rPr>
        <w:t>(jeżeli dotyczy):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Środki służące ochronie informacji o charakterze poufnym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IV.6.2) Termin składania ofert lub wniosków o dopuszczenie do udziału w postępowaniu: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Data: 18/11/2016, godzina: 10:00,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Wskazać powody: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bookmarkStart w:id="0" w:name="_GoBack"/>
      <w:bookmarkEnd w:id="0"/>
      <w:r w:rsidRPr="002414DC">
        <w:rPr>
          <w:rFonts w:ascii="Tahoma" w:eastAsia="Times New Roman" w:hAnsi="Tahoma" w:cs="Tahoma"/>
          <w:sz w:val="18"/>
          <w:szCs w:val="18"/>
          <w:lang w:eastAsia="pl-PL"/>
        </w:rPr>
        <w:t>Język lub języki, w jakich mogą być sporządzane oferty lub wnioski o dopuszczenie do udziału w postępowaniu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  <w:t>&gt; Oferta musi być napisana w języku polskim, na maszynie do pisania, komputerze lub inną trwałą i czytelną techniką.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lastRenderedPageBreak/>
        <w:t>IV.6.3) Termin związania ofertą: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okres w dniach: 30 (od ostatecznego terminu składania ofert)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 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t> nie </w:t>
      </w:r>
      <w:r w:rsidRPr="002414D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2414D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IV.6.6) Informacje dodatkowe:</w:t>
      </w:r>
    </w:p>
    <w:p w:rsidR="002414DC" w:rsidRPr="002414DC" w:rsidRDefault="002414DC" w:rsidP="002414DC">
      <w:pPr>
        <w:spacing w:after="24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67150" w:rsidRDefault="002414DC" w:rsidP="002414DC"/>
    <w:sectPr w:rsidR="0096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C7"/>
    <w:rsid w:val="00051183"/>
    <w:rsid w:val="000A5E05"/>
    <w:rsid w:val="002414DC"/>
    <w:rsid w:val="00B8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2CED9-EC9C-4962-82E4-169B7B4E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9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32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0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2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2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33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3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6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4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3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9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8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1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27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8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81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2991</Words>
  <Characters>17949</Characters>
  <Application>Microsoft Office Word</Application>
  <DocSecurity>0</DocSecurity>
  <Lines>149</Lines>
  <Paragraphs>41</Paragraphs>
  <ScaleCrop>false</ScaleCrop>
  <Company/>
  <LinksUpToDate>false</LinksUpToDate>
  <CharactersWithSpaces>20899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2016-11-10T12:11:00Z</dcterms:created>
  <dcterms:modified xsi:type="dcterms:W3CDTF">2016-11-10T12:13:00Z</dcterms:modified>
</cp:coreProperties>
</file>